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64DAFF9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ПАО «Россети Центр»</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D35818">
        <w:tc>
          <w:tcPr>
            <w:tcW w:w="24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2018"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4989"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D35818">
        <w:tc>
          <w:tcPr>
            <w:tcW w:w="24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2018"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4989"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4CA87399" w14:textId="7788CF98" w:rsidR="00D35818" w:rsidRPr="00D35818" w:rsidRDefault="00D35818" w:rsidP="00D35818">
      <w:pPr>
        <w:pStyle w:val="3c"/>
        <w:ind w:right="-44" w:firstLine="720"/>
        <w:jc w:val="both"/>
        <w:rPr>
          <w:rFonts w:ascii="Times New Roman" w:eastAsiaTheme="minorHAnsi" w:hAnsi="Times New Roman" w:cs="Times New Roman"/>
          <w:color w:val="auto"/>
          <w:sz w:val="24"/>
          <w:szCs w:val="24"/>
          <w:bdr w:val="none" w:sz="0" w:space="0" w:color="auto"/>
          <w:lang w:eastAsia="en-US"/>
        </w:rPr>
      </w:pPr>
      <w:r w:rsidRPr="00D35818">
        <w:rPr>
          <w:rFonts w:ascii="Times New Roman" w:eastAsiaTheme="minorHAnsi" w:hAnsi="Times New Roman" w:cs="Times New Roman"/>
          <w:color w:val="auto"/>
          <w:sz w:val="24"/>
          <w:szCs w:val="24"/>
          <w:bdr w:val="none" w:sz="0" w:space="0" w:color="auto"/>
          <w:lang w:eastAsia="en-US"/>
        </w:rPr>
        <w:t>Публичное акционерное общество «</w:t>
      </w:r>
      <w:proofErr w:type="spellStart"/>
      <w:r w:rsidRPr="00D35818">
        <w:rPr>
          <w:rFonts w:ascii="Times New Roman" w:eastAsiaTheme="minorHAnsi" w:hAnsi="Times New Roman" w:cs="Times New Roman"/>
          <w:color w:val="auto"/>
          <w:sz w:val="24"/>
          <w:szCs w:val="24"/>
          <w:bdr w:val="none" w:sz="0" w:space="0" w:color="auto"/>
          <w:lang w:eastAsia="en-US"/>
        </w:rPr>
        <w:t>Россети</w:t>
      </w:r>
      <w:proofErr w:type="spellEnd"/>
      <w:r w:rsidRPr="00D35818">
        <w:rPr>
          <w:rFonts w:ascii="Times New Roman" w:eastAsiaTheme="minorHAnsi" w:hAnsi="Times New Roman" w:cs="Times New Roman"/>
          <w:color w:val="auto"/>
          <w:sz w:val="24"/>
          <w:szCs w:val="24"/>
          <w:bdr w:val="none" w:sz="0" w:space="0" w:color="auto"/>
          <w:lang w:eastAsia="en-US"/>
        </w:rPr>
        <w:t xml:space="preserve"> Центр» (филиал ПАО «</w:t>
      </w:r>
      <w:proofErr w:type="spellStart"/>
      <w:r w:rsidRPr="00D35818">
        <w:rPr>
          <w:rFonts w:ascii="Times New Roman" w:eastAsiaTheme="minorHAnsi" w:hAnsi="Times New Roman" w:cs="Times New Roman"/>
          <w:color w:val="auto"/>
          <w:sz w:val="24"/>
          <w:szCs w:val="24"/>
          <w:bdr w:val="none" w:sz="0" w:space="0" w:color="auto"/>
          <w:lang w:eastAsia="en-US"/>
        </w:rPr>
        <w:t>Россети</w:t>
      </w:r>
      <w:proofErr w:type="spellEnd"/>
      <w:r w:rsidRPr="00D35818">
        <w:rPr>
          <w:rFonts w:ascii="Times New Roman" w:eastAsiaTheme="minorHAnsi" w:hAnsi="Times New Roman" w:cs="Times New Roman"/>
          <w:color w:val="auto"/>
          <w:sz w:val="24"/>
          <w:szCs w:val="24"/>
          <w:bdr w:val="none" w:sz="0" w:space="0" w:color="auto"/>
          <w:lang w:eastAsia="en-US"/>
        </w:rPr>
        <w:t xml:space="preserve"> Центр» - «Воронежэнерго»), именуемое в дальнейшем «Покупатель», в лице первого заместителя директора – главного инженера филиала ПАО «</w:t>
      </w:r>
      <w:proofErr w:type="spellStart"/>
      <w:r w:rsidRPr="00D35818">
        <w:rPr>
          <w:rFonts w:ascii="Times New Roman" w:eastAsiaTheme="minorHAnsi" w:hAnsi="Times New Roman" w:cs="Times New Roman"/>
          <w:color w:val="auto"/>
          <w:sz w:val="24"/>
          <w:szCs w:val="24"/>
          <w:bdr w:val="none" w:sz="0" w:space="0" w:color="auto"/>
          <w:lang w:eastAsia="en-US"/>
        </w:rPr>
        <w:t>Россети</w:t>
      </w:r>
      <w:proofErr w:type="spellEnd"/>
      <w:r w:rsidRPr="00D35818">
        <w:rPr>
          <w:rFonts w:ascii="Times New Roman" w:eastAsiaTheme="minorHAnsi" w:hAnsi="Times New Roman" w:cs="Times New Roman"/>
          <w:color w:val="auto"/>
          <w:sz w:val="24"/>
          <w:szCs w:val="24"/>
          <w:bdr w:val="none" w:sz="0" w:space="0" w:color="auto"/>
          <w:lang w:eastAsia="en-US"/>
        </w:rPr>
        <w:t xml:space="preserve"> Центр» - «Воронежэнерго» Буркова Алексея Александровича, действующего на основании доверенности ___________________________, с одной стороны, и ___________________________________, именуемое в дальнейшем «Поставщик», в лице </w:t>
      </w:r>
      <w:r>
        <w:rPr>
          <w:rFonts w:ascii="Times New Roman" w:eastAsiaTheme="minorHAnsi" w:hAnsi="Times New Roman" w:cs="Times New Roman"/>
          <w:color w:val="auto"/>
          <w:sz w:val="24"/>
          <w:szCs w:val="24"/>
          <w:bdr w:val="none" w:sz="0" w:space="0" w:color="auto"/>
          <w:lang w:eastAsia="en-US"/>
        </w:rPr>
        <w:t>______________________________</w:t>
      </w:r>
      <w:r w:rsidRPr="00D35818">
        <w:rPr>
          <w:rFonts w:ascii="Times New Roman" w:eastAsiaTheme="minorHAnsi" w:hAnsi="Times New Roman" w:cs="Times New Roman"/>
          <w:color w:val="auto"/>
          <w:sz w:val="24"/>
          <w:szCs w:val="24"/>
          <w:bdr w:val="none" w:sz="0" w:space="0" w:color="auto"/>
          <w:lang w:eastAsia="en-US"/>
        </w:rPr>
        <w:t>,действующего</w:t>
      </w:r>
      <w:r>
        <w:rPr>
          <w:rFonts w:ascii="Times New Roman" w:eastAsiaTheme="minorHAnsi" w:hAnsi="Times New Roman" w:cs="Times New Roman"/>
          <w:color w:val="auto"/>
          <w:sz w:val="24"/>
          <w:szCs w:val="24"/>
          <w:bdr w:val="none" w:sz="0" w:space="0" w:color="auto"/>
          <w:lang w:eastAsia="en-US"/>
        </w:rPr>
        <w:t xml:space="preserve"> </w:t>
      </w:r>
      <w:r w:rsidRPr="00D35818">
        <w:rPr>
          <w:rFonts w:ascii="Times New Roman" w:eastAsiaTheme="minorHAnsi" w:hAnsi="Times New Roman" w:cs="Times New Roman"/>
          <w:color w:val="auto"/>
          <w:sz w:val="24"/>
          <w:szCs w:val="24"/>
          <w:bdr w:val="none" w:sz="0" w:space="0" w:color="auto"/>
          <w:lang w:eastAsia="en-US"/>
        </w:rPr>
        <w:t>на</w:t>
      </w:r>
      <w:r>
        <w:rPr>
          <w:rFonts w:ascii="Times New Roman" w:eastAsiaTheme="minorHAnsi" w:hAnsi="Times New Roman" w:cs="Times New Roman"/>
          <w:color w:val="auto"/>
          <w:sz w:val="24"/>
          <w:szCs w:val="24"/>
          <w:bdr w:val="none" w:sz="0" w:space="0" w:color="auto"/>
          <w:lang w:eastAsia="en-US"/>
        </w:rPr>
        <w:t xml:space="preserve"> </w:t>
      </w:r>
      <w:r w:rsidRPr="00D35818">
        <w:rPr>
          <w:rFonts w:ascii="Times New Roman" w:eastAsiaTheme="minorHAnsi" w:hAnsi="Times New Roman" w:cs="Times New Roman"/>
          <w:color w:val="auto"/>
          <w:sz w:val="24"/>
          <w:szCs w:val="24"/>
          <w:bdr w:val="none" w:sz="0" w:space="0" w:color="auto"/>
          <w:lang w:eastAsia="en-US"/>
        </w:rPr>
        <w:t>основании _________________________, с другой стороны, именуемые в дальнейшем совместно «Стороны», по результатам запроса предложений в электронной форме на право заключения договора на поставку подарков новогодних детских для нужд ПАО «</w:t>
      </w:r>
      <w:proofErr w:type="spellStart"/>
      <w:r w:rsidRPr="00D35818">
        <w:rPr>
          <w:rFonts w:ascii="Times New Roman" w:eastAsiaTheme="minorHAnsi" w:hAnsi="Times New Roman" w:cs="Times New Roman"/>
          <w:color w:val="auto"/>
          <w:sz w:val="24"/>
          <w:szCs w:val="24"/>
          <w:bdr w:val="none" w:sz="0" w:space="0" w:color="auto"/>
          <w:lang w:eastAsia="en-US"/>
        </w:rPr>
        <w:t>Россети</w:t>
      </w:r>
      <w:proofErr w:type="spellEnd"/>
      <w:r w:rsidRPr="00D35818">
        <w:rPr>
          <w:rFonts w:ascii="Times New Roman" w:eastAsiaTheme="minorHAnsi" w:hAnsi="Times New Roman" w:cs="Times New Roman"/>
          <w:color w:val="auto"/>
          <w:sz w:val="24"/>
          <w:szCs w:val="24"/>
          <w:bdr w:val="none" w:sz="0" w:space="0" w:color="auto"/>
          <w:lang w:eastAsia="en-US"/>
        </w:rPr>
        <w:t xml:space="preserve"> Центр» (филиала «Воронежэнерго»), на основании _________________________________________________________, заключили настоящий договор поставки (далее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w:t>
      </w:r>
      <w:r w:rsidR="003D419A" w:rsidRPr="00260770">
        <w:rPr>
          <w:rFonts w:ascii="Times New Roman" w:hAnsi="Times New Roman"/>
          <w:bCs/>
          <w:sz w:val="24"/>
          <w:szCs w:val="24"/>
        </w:rPr>
        <w:lastRenderedPageBreak/>
        <w:t xml:space="preserve">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t xml:space="preserve">3.2. Цена Договора включает все затраты, связанные со стоимостью тары, упаковки и </w:t>
      </w:r>
      <w:r>
        <w:rPr>
          <w:rFonts w:ascii="Times New Roman" w:hAnsi="Times New Roman" w:cs="Times New Roman"/>
          <w:sz w:val="24"/>
          <w:szCs w:val="24"/>
        </w:rPr>
        <w:lastRenderedPageBreak/>
        <w:t xml:space="preserve">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положительной либо завершенной Проверки качества Покупатель </w:t>
      </w:r>
      <w:r w:rsidRPr="00260770">
        <w:rPr>
          <w:rFonts w:ascii="Times New Roman" w:hAnsi="Times New Roman" w:cs="Times New Roman"/>
          <w:sz w:val="24"/>
          <w:szCs w:val="24"/>
        </w:rPr>
        <w:lastRenderedPageBreak/>
        <w:t>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w:t>
      </w:r>
      <w:r>
        <w:rPr>
          <w:rFonts w:ascii="Times New Roman" w:hAnsi="Times New Roman" w:cs="Times New Roman"/>
          <w:sz w:val="24"/>
          <w:szCs w:val="24"/>
        </w:rPr>
        <w:lastRenderedPageBreak/>
        <w:t>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w:t>
      </w:r>
      <w:r>
        <w:rPr>
          <w:rFonts w:ascii="Times New Roman" w:hAnsi="Times New Roman" w:cs="Times New Roman"/>
          <w:sz w:val="24"/>
          <w:szCs w:val="24"/>
        </w:rPr>
        <w:lastRenderedPageBreak/>
        <w:t xml:space="preserve">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w:t>
      </w:r>
      <w:r>
        <w:rPr>
          <w:rFonts w:ascii="Times New Roman" w:hAnsi="Times New Roman" w:cs="Times New Roman"/>
          <w:sz w:val="24"/>
          <w:szCs w:val="24"/>
        </w:rPr>
        <w:lastRenderedPageBreak/>
        <w:t>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w:t>
      </w:r>
      <w:r w:rsidRPr="00173741">
        <w:rPr>
          <w:rFonts w:ascii="Times New Roman" w:hAnsi="Times New Roman" w:cs="Times New Roman"/>
          <w:sz w:val="24"/>
          <w:szCs w:val="24"/>
        </w:rPr>
        <w:lastRenderedPageBreak/>
        <w:t>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w:t>
      </w:r>
      <w:r>
        <w:rPr>
          <w:rFonts w:ascii="Times New Roman" w:hAnsi="Times New Roman" w:cs="Times New Roman"/>
          <w:sz w:val="24"/>
          <w:szCs w:val="24"/>
        </w:rPr>
        <w:lastRenderedPageBreak/>
        <w:t xml:space="preserve">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При поставке импортного Товара Поставщик гарантирует, что Товар введен в </w:t>
      </w:r>
      <w:r>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w:t>
      </w:r>
      <w:r>
        <w:rPr>
          <w:rFonts w:ascii="Times New Roman" w:hAnsi="Times New Roman" w:cs="Times New Roman"/>
          <w:sz w:val="24"/>
          <w:szCs w:val="24"/>
        </w:rPr>
        <w:lastRenderedPageBreak/>
        <w:t xml:space="preserve">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4"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5" w:name="_Hlk117689531"/>
      <w:bookmarkEnd w:id="4"/>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5"/>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Покупателя от исполнения Договора по основаниям, указанным в </w:t>
      </w:r>
      <w:r>
        <w:rPr>
          <w:rFonts w:ascii="Times New Roman" w:hAnsi="Times New Roman" w:cs="Times New Roman"/>
          <w:sz w:val="24"/>
          <w:szCs w:val="24"/>
        </w:rPr>
        <w:lastRenderedPageBreak/>
        <w:t>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7DD6E7FD" w14:textId="519C1895" w:rsidR="00B66FA2" w:rsidRPr="00AA4292" w:rsidRDefault="00B66FA2" w:rsidP="00AA429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7D3CFF">
        <w:rPr>
          <w:rFonts w:ascii="Times New Roman" w:eastAsia="Calibri" w:hAnsi="Times New Roman" w:cs="Times New Roman"/>
          <w:iCs/>
          <w:sz w:val="24"/>
          <w:szCs w:val="24"/>
          <w:lang w:eastAsia="ru-RU"/>
        </w:rPr>
        <w:t>.</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7"/>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8"/>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6"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6"/>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1AC80AA2"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p w14:paraId="20D9B6E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Покупатель:</w:t>
      </w:r>
      <w:r w:rsidRPr="00CC2C58">
        <w:rPr>
          <w:rFonts w:ascii="Times New Roman" w:hAnsi="Times New Roman" w:cs="Times New Roman"/>
          <w:sz w:val="24"/>
          <w:szCs w:val="24"/>
        </w:rPr>
        <w:t xml:space="preserve"> Публичное акционерное общество «Россети Центр» </w:t>
      </w:r>
    </w:p>
    <w:p w14:paraId="5B4A9F1F"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119017, г. Москва, ул. Малая Ордынка, д. 15</w:t>
      </w:r>
    </w:p>
    <w:p w14:paraId="58C754FB"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75720657</w:t>
      </w:r>
    </w:p>
    <w:p w14:paraId="72141086"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b/>
          <w:sz w:val="24"/>
          <w:szCs w:val="24"/>
        </w:rPr>
        <w:t>Грузополучатель</w:t>
      </w:r>
      <w:r w:rsidRPr="00CC2C58">
        <w:rPr>
          <w:rFonts w:ascii="Times New Roman" w:hAnsi="Times New Roman" w:cs="Times New Roman"/>
          <w:sz w:val="24"/>
          <w:szCs w:val="24"/>
        </w:rPr>
        <w:t xml:space="preserve">: Филиал ПАО «Россети Центр» - «Воронежэнерго» </w:t>
      </w:r>
    </w:p>
    <w:p w14:paraId="06CAE1BD"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394033, г. Воронеж, ул. Арзамасская, д. 2</w:t>
      </w:r>
    </w:p>
    <w:p w14:paraId="3042C94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ОКПО: 00104366</w:t>
      </w:r>
    </w:p>
    <w:p w14:paraId="0D309CC9"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ИНН/КПП: 6901067107/366302001</w:t>
      </w:r>
    </w:p>
    <w:p w14:paraId="1CFB8564"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р/с: 40702810900250005153, в Филиале Банка ВТБ (ПАО) в г. Воронеже</w:t>
      </w:r>
    </w:p>
    <w:p w14:paraId="783913E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БИК: 042007835</w:t>
      </w:r>
    </w:p>
    <w:p w14:paraId="40BDAF88"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rPr>
        <w:t>к/с: 30101810100000000835</w:t>
      </w:r>
    </w:p>
    <w:p w14:paraId="4803BECF" w14:textId="77777777" w:rsidR="00AA4292" w:rsidRPr="00CC2C58" w:rsidRDefault="00AA4292" w:rsidP="00AA4292">
      <w:pPr>
        <w:suppressAutoHyphens/>
        <w:spacing w:after="0" w:line="240" w:lineRule="auto"/>
        <w:rPr>
          <w:rFonts w:ascii="Times New Roman" w:hAnsi="Times New Roman" w:cs="Times New Roman"/>
          <w:sz w:val="24"/>
          <w:szCs w:val="24"/>
        </w:rPr>
      </w:pPr>
      <w:proofErr w:type="gramStart"/>
      <w:r w:rsidRPr="00CC2C58">
        <w:rPr>
          <w:rFonts w:ascii="Times New Roman" w:hAnsi="Times New Roman" w:cs="Times New Roman"/>
          <w:b/>
          <w:sz w:val="24"/>
          <w:szCs w:val="24"/>
          <w:lang w:eastAsia="ar-SA"/>
        </w:rPr>
        <w:t>Поставщик:</w:t>
      </w:r>
      <w:r w:rsidRPr="00CC2C58">
        <w:rPr>
          <w:rFonts w:ascii="Times New Roman" w:hAnsi="Times New Roman" w:cs="Times New Roman"/>
          <w:sz w:val="24"/>
          <w:szCs w:val="24"/>
        </w:rPr>
        <w:t>,</w:t>
      </w:r>
      <w:proofErr w:type="gramEnd"/>
      <w:r w:rsidRPr="00CC2C58">
        <w:rPr>
          <w:rFonts w:ascii="Times New Roman" w:hAnsi="Times New Roman" w:cs="Times New Roman"/>
          <w:sz w:val="24"/>
          <w:szCs w:val="24"/>
        </w:rPr>
        <w:t xml:space="preserve"> </w:t>
      </w:r>
    </w:p>
    <w:p w14:paraId="52BBF333" w14:textId="77777777" w:rsidR="00AA4292" w:rsidRDefault="00AA4292" w:rsidP="00AA429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Юридический адрес:</w:t>
      </w:r>
    </w:p>
    <w:p w14:paraId="0F6DC9DE" w14:textId="77777777" w:rsidR="00AA4292" w:rsidRPr="00CC2C58" w:rsidRDefault="00AA4292" w:rsidP="00AA429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Почтовый адрес:</w:t>
      </w:r>
    </w:p>
    <w:p w14:paraId="01E5F111" w14:textId="77777777" w:rsidR="00AA4292" w:rsidRPr="00CC2C58" w:rsidRDefault="00AA4292" w:rsidP="00AA4292">
      <w:pPr>
        <w:suppressAutoHyphens/>
        <w:spacing w:after="0" w:line="240" w:lineRule="auto"/>
        <w:rPr>
          <w:rFonts w:ascii="Times New Roman" w:hAnsi="Times New Roman" w:cs="Times New Roman"/>
          <w:sz w:val="24"/>
          <w:szCs w:val="24"/>
          <w:lang w:eastAsia="ar-SA"/>
        </w:rPr>
      </w:pPr>
      <w:r w:rsidRPr="00CC2C58">
        <w:rPr>
          <w:rFonts w:ascii="Times New Roman" w:hAnsi="Times New Roman" w:cs="Times New Roman"/>
          <w:sz w:val="24"/>
          <w:szCs w:val="24"/>
          <w:lang w:eastAsia="ar-SA"/>
        </w:rPr>
        <w:t xml:space="preserve">ИНН/КПП: </w:t>
      </w:r>
    </w:p>
    <w:p w14:paraId="6D5DBB1E" w14:textId="77777777" w:rsidR="00AA4292" w:rsidRPr="00CC2C58" w:rsidRDefault="00AA4292" w:rsidP="00AA4292">
      <w:pPr>
        <w:pStyle w:val="Default"/>
      </w:pPr>
      <w:r w:rsidRPr="00CC2C58">
        <w:t xml:space="preserve">р/с: </w:t>
      </w:r>
      <w:r>
        <w:t>000000000000000000000</w:t>
      </w:r>
      <w:r w:rsidRPr="00CC2C58">
        <w:t xml:space="preserve"> в </w:t>
      </w:r>
    </w:p>
    <w:p w14:paraId="3FE0529B" w14:textId="77777777" w:rsidR="00AA4292" w:rsidRPr="00CC2C58" w:rsidRDefault="00AA4292" w:rsidP="00AA4292">
      <w:pPr>
        <w:pStyle w:val="Default"/>
      </w:pPr>
      <w:r w:rsidRPr="00CC2C58">
        <w:t xml:space="preserve">БИК: </w:t>
      </w:r>
    </w:p>
    <w:p w14:paraId="1BCDD3A9" w14:textId="77777777" w:rsidR="00AA4292" w:rsidRPr="00CC2C58" w:rsidRDefault="00AA4292" w:rsidP="00AA4292">
      <w:pPr>
        <w:suppressAutoHyphens/>
        <w:spacing w:after="0" w:line="240" w:lineRule="auto"/>
        <w:rPr>
          <w:rFonts w:ascii="Times New Roman" w:hAnsi="Times New Roman" w:cs="Times New Roman"/>
          <w:sz w:val="24"/>
          <w:szCs w:val="24"/>
        </w:rPr>
      </w:pPr>
      <w:r w:rsidRPr="00CC2C58">
        <w:rPr>
          <w:rFonts w:ascii="Times New Roman" w:hAnsi="Times New Roman" w:cs="Times New Roman"/>
          <w:sz w:val="24"/>
          <w:szCs w:val="24"/>
          <w:lang w:eastAsia="ar-SA"/>
        </w:rPr>
        <w:t>к/с:</w:t>
      </w:r>
      <w:r>
        <w:rPr>
          <w:rFonts w:ascii="Times New Roman" w:hAnsi="Times New Roman" w:cs="Times New Roman"/>
          <w:sz w:val="24"/>
          <w:szCs w:val="24"/>
          <w:lang w:eastAsia="ar-SA"/>
        </w:rPr>
        <w:t>000000000000000000000, ОКПО</w:t>
      </w:r>
    </w:p>
    <w:tbl>
      <w:tblPr>
        <w:tblW w:w="10059" w:type="dxa"/>
        <w:jc w:val="center"/>
        <w:tblLook w:val="01E0" w:firstRow="1" w:lastRow="1" w:firstColumn="1" w:lastColumn="1" w:noHBand="0" w:noVBand="0"/>
      </w:tblPr>
      <w:tblGrid>
        <w:gridCol w:w="5336"/>
        <w:gridCol w:w="4723"/>
      </w:tblGrid>
      <w:tr w:rsidR="00AA4292" w:rsidRPr="00CC2C58" w14:paraId="173AC921" w14:textId="77777777" w:rsidTr="006825BC">
        <w:trPr>
          <w:trHeight w:val="641"/>
          <w:jc w:val="center"/>
        </w:trPr>
        <w:tc>
          <w:tcPr>
            <w:tcW w:w="5336" w:type="dxa"/>
          </w:tcPr>
          <w:p w14:paraId="38265668"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1CD9CC3" w14:textId="77777777" w:rsidR="00AA4292" w:rsidRDefault="00AA4292" w:rsidP="006825BC">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803BB88" w14:textId="77777777" w:rsidR="00AA4292" w:rsidRDefault="00AA4292" w:rsidP="006825BC">
            <w:pPr>
              <w:widowControl w:val="0"/>
              <w:rPr>
                <w:rFonts w:ascii="Times New Roman" w:hAnsi="Times New Roman" w:cs="Times New Roman"/>
                <w:sz w:val="24"/>
                <w:szCs w:val="24"/>
              </w:rPr>
            </w:pPr>
          </w:p>
          <w:p w14:paraId="023E3052"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6D05A16"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221CBC7D" w14:textId="77777777" w:rsidR="00AA4292" w:rsidRPr="00CC2C58" w:rsidRDefault="00AA4292" w:rsidP="006825BC">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c>
          <w:tcPr>
            <w:tcW w:w="4723" w:type="dxa"/>
          </w:tcPr>
          <w:p w14:paraId="4377BE42"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3CAC251" w14:textId="77777777" w:rsidR="00AA4292" w:rsidRDefault="00AA4292" w:rsidP="006825BC">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48D7D2E" w14:textId="77777777" w:rsidR="00AA4292" w:rsidRDefault="00AA4292" w:rsidP="006825BC">
            <w:pPr>
              <w:widowControl w:val="0"/>
              <w:rPr>
                <w:rFonts w:ascii="Times New Roman" w:hAnsi="Times New Roman" w:cs="Times New Roman"/>
                <w:sz w:val="24"/>
                <w:szCs w:val="24"/>
              </w:rPr>
            </w:pPr>
          </w:p>
          <w:p w14:paraId="73085328"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216B12B4" w14:textId="77777777" w:rsidR="00AA4292" w:rsidRDefault="00AA4292" w:rsidP="006825BC">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23B94FE5" w14:textId="77777777" w:rsidR="00AA4292" w:rsidRPr="00CC2C58" w:rsidRDefault="00AA4292" w:rsidP="006825BC">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М.П.</w:t>
            </w:r>
          </w:p>
        </w:tc>
      </w:tr>
    </w:tbl>
    <w:p w14:paraId="074C9AC2" w14:textId="77777777" w:rsidR="00AA4292" w:rsidRDefault="00AA4292" w:rsidP="00B2775E">
      <w:pPr>
        <w:widowControl w:val="0"/>
        <w:spacing w:after="0" w:line="240" w:lineRule="auto"/>
        <w:jc w:val="center"/>
        <w:rPr>
          <w:rFonts w:ascii="Times New Roman" w:eastAsia="Times New Roman" w:hAnsi="Times New Roman" w:cs="Times New Roman"/>
          <w:b/>
          <w:bCs/>
          <w:sz w:val="24"/>
          <w:szCs w:val="24"/>
        </w:rPr>
      </w:pPr>
    </w:p>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7"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9"/>
      </w:r>
    </w:p>
    <w:bookmarkEnd w:id="7"/>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8"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0"/>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8"/>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1"/>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2"/>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3"/>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4"/>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5"/>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6"/>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7"/>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8"/>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9"/>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9"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(токопроводы)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9"/>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C3E0" w14:textId="77777777" w:rsidR="00414664" w:rsidRDefault="00414664" w:rsidP="00316717">
      <w:pPr>
        <w:spacing w:after="0" w:line="240" w:lineRule="auto"/>
      </w:pPr>
      <w:r>
        <w:separator/>
      </w:r>
    </w:p>
  </w:endnote>
  <w:endnote w:type="continuationSeparator" w:id="0">
    <w:p w14:paraId="453B3E5C" w14:textId="77777777" w:rsidR="00414664" w:rsidRDefault="00414664" w:rsidP="00316717">
      <w:pPr>
        <w:spacing w:after="0" w:line="240" w:lineRule="auto"/>
      </w:pPr>
      <w:r>
        <w:continuationSeparator/>
      </w:r>
    </w:p>
  </w:endnote>
  <w:endnote w:type="continuationNotice" w:id="1">
    <w:p w14:paraId="444529BC" w14:textId="77777777" w:rsidR="00414664" w:rsidRDefault="004146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668EA" w14:textId="77777777" w:rsidR="00414664" w:rsidRDefault="00414664" w:rsidP="00316717">
      <w:pPr>
        <w:spacing w:after="0" w:line="240" w:lineRule="auto"/>
      </w:pPr>
      <w:r>
        <w:separator/>
      </w:r>
    </w:p>
  </w:footnote>
  <w:footnote w:type="continuationSeparator" w:id="0">
    <w:p w14:paraId="79B09F14" w14:textId="77777777" w:rsidR="00414664" w:rsidRDefault="00414664" w:rsidP="00316717">
      <w:pPr>
        <w:spacing w:after="0" w:line="240" w:lineRule="auto"/>
      </w:pPr>
      <w:r>
        <w:continuationSeparator/>
      </w:r>
    </w:p>
  </w:footnote>
  <w:footnote w:type="continuationNotice" w:id="1">
    <w:p w14:paraId="60BBB411" w14:textId="77777777" w:rsidR="00414664" w:rsidRDefault="00414664">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8">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9">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0">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1">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2">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3">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4">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5">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6">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39">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B66FA2">
          <w:rPr>
            <w:noProof/>
          </w:rPr>
          <w:t>21</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4664"/>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22C1A"/>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4292"/>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35818"/>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65B83"/>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37DF4-105F-4D8B-BD42-44478B68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10524</Words>
  <Characters>59988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Екатерина Полукарова</cp:lastModifiedBy>
  <cp:revision>2</cp:revision>
  <cp:lastPrinted>2020-03-10T13:04:00Z</cp:lastPrinted>
  <dcterms:created xsi:type="dcterms:W3CDTF">2023-10-18T11:55:00Z</dcterms:created>
  <dcterms:modified xsi:type="dcterms:W3CDTF">2023-10-18T11:55:00Z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